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2441882.xml.htm"/>
      <w:bookmarkStart w:id="1" w:name="kswkform4_179244188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Toy Andrew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CLOVER HEALTH INVESTMENTS, 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NOT APPLICABLE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WILMINGTON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19801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CLOVER HEALTH INVESTMENTS, CORP. /DE</w:t>
              </w:r>
            </w:hyperlink>
            <w:r>
              <w:rPr/>
              <w:t xml:space="preserve"> [ </w:t>
            </w:r>
            <w:r>
              <w:rPr>
                <w:rFonts w:ascii="Times;serif" w:hAnsi="Times;serif"/>
                <w:color w:val="0000FF"/>
                <w:sz w:val="24"/>
                <w:shd w:fill="FFFFFF" w:val="clear"/>
              </w:rPr>
              <w:t>CLOV</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4"/>
        <w:gridCol w:w="900"/>
        <w:gridCol w:w="771"/>
        <w:gridCol w:w="598"/>
        <w:gridCol w:w="345"/>
        <w:gridCol w:w="965"/>
        <w:gridCol w:w="447"/>
        <w:gridCol w:w="706"/>
        <w:gridCol w:w="1267"/>
        <w:gridCol w:w="987"/>
        <w:gridCol w:w="91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1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62,176</w:t>
            </w:r>
            <w:r>
              <w:rPr>
                <w:rFonts w:ascii="Times;serif" w:hAnsi="Times;serif"/>
                <w:color w:val="008000"/>
                <w:position w:val="7"/>
                <w:sz w:val="16"/>
                <w:sz w:val="20"/>
                <w:shd w:fill="FFFFFF" w:val="clear"/>
              </w:rPr>
              <w:t>(1)</w:t>
            </w:r>
          </w:p>
        </w:tc>
        <w:tc>
          <w:tcPr>
            <w:tcW w:w="4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4.68</w:t>
            </w:r>
            <w:r>
              <w:rPr>
                <w:rFonts w:ascii="Times;serif" w:hAnsi="Times;serif"/>
                <w:color w:val="008000"/>
                <w:position w:val="7"/>
                <w:sz w:val="16"/>
                <w:sz w:val="20"/>
                <w:shd w:fill="FFFFFF" w:val="clear"/>
              </w:rPr>
              <w:t>(2)</w:t>
            </w:r>
          </w:p>
        </w:tc>
        <w:tc>
          <w:tcPr>
            <w:tcW w:w="12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9,078,334</w:t>
            </w:r>
          </w:p>
        </w:tc>
        <w:tc>
          <w:tcPr>
            <w:tcW w:w="9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on this Form 4 represent shares of Class A Common Stock required to be sold by the Reporting Person to cover tax withholding obligations in connection with the quarterly vesting on October 15, 2026 of 6.25% of restricted stock units originally granted to the Reporting Person on October 15, 2024. The restricted stock units vest quarterly, with a final vesting on October 15, 2028, subject to the continued service of the Reporting Person on each such vesting date. These sales are mandated by the Issuer's election under its equity incentive plans to require the satisfaction of tax withholding obligations to be funded by a "sell to cover" transaction and do not represent discretionary trades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$4.67 to $4.68, inclusive. The Reporting Person undertakes to provide to the Issuer, any securityholder of the Issuer, or the staff of the Securities and Exchange Commission (the "SEC"), upon request, full information regarding the number of shares sold at each separate price within the range set forth in this footnote (2) to this Form 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/s/Karen Soares as attorney-in-fact for Andrew Toy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38733" TargetMode="External"/><Relationship Id="rId5" Type="http://schemas.openxmlformats.org/officeDocument/2006/relationships/hyperlink" Target="http://www.sec.gov/cgi-bin/browse-edgar?action=getcompany&amp;CIK=000180117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774</Words>
  <Characters>4160</Characters>
  <CharactersWithSpaces>4864</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