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0001999086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Clover Health Investments, Corp.</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001-39252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2014322133</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Karen Soares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2"/>
        <w:gridCol w:w="1455"/>
        <w:gridCol w:w="1187"/>
        <w:gridCol w:w="1396"/>
        <w:gridCol w:w="1568"/>
        <w:gridCol w:w="1576"/>
        <w:gridCol w:w="1401"/>
      </w:tblGrid>
      <w:tr>
        <w:trPr/>
        <w:tc>
          <w:tcPr>
            <w:tcW w:w="1622"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8"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401" w:type="dxa"/>
            <w:tcBorders/>
            <w:vAlign w:val="center"/>
          </w:tcPr>
          <w:p>
            <w:pPr>
              <w:pStyle w:val="TableHeading"/>
              <w:suppressLineNumbers/>
              <w:bidi w:val="0"/>
              <w:spacing w:before="0" w:after="283"/>
              <w:jc w:val="center"/>
              <w:rPr/>
            </w:pPr>
            <w:r>
              <w:rPr/>
              <w:t>Name the Securities Exchange</w:t>
            </w:r>
          </w:p>
        </w:tc>
      </w:tr>
      <w:tr>
        <w:trPr/>
        <w:tc>
          <w:tcPr>
            <w:tcW w:w="1622" w:type="dxa"/>
            <w:tcBorders/>
            <w:vAlign w:val="center"/>
          </w:tcPr>
          <w:p>
            <w:pPr>
              <w:pStyle w:val="TableContents"/>
              <w:bidi w:val="0"/>
              <w:spacing w:before="0" w:after="283"/>
              <w:jc w:val="left"/>
              <w:rPr/>
            </w:pPr>
            <w:r>
              <w:rPr/>
              <w:t>Class A Common Stock</w:t>
            </w:r>
          </w:p>
        </w:tc>
        <w:tc>
          <w:tcPr>
            <w:tcW w:w="1455" w:type="dxa"/>
            <w:tcBorders/>
            <w:vAlign w:val="center"/>
          </w:tcPr>
          <w:p>
            <w:pPr>
              <w:pStyle w:val="TableContents"/>
              <w:bidi w:val="0"/>
              <w:spacing w:before="0" w:after="0"/>
              <w:jc w:val="left"/>
              <w:rPr/>
            </w:pPr>
            <w:r>
              <w:rPr/>
              <w:t>Morgan Stanley Smith Barney LLC</w:t>
              <w:br/>
              <w:t>1 New York Plaza</w:t>
              <w:br/>
              <w:t>8th Floor</w:t>
              <w:br/>
              <w:t>New York   NY   10004</w:t>
            </w:r>
          </w:p>
        </w:tc>
        <w:tc>
          <w:tcPr>
            <w:tcW w:w="1187" w:type="dxa"/>
            <w:tcBorders/>
            <w:vAlign w:val="center"/>
          </w:tcPr>
          <w:p>
            <w:pPr>
              <w:pStyle w:val="TableContents"/>
              <w:bidi w:val="0"/>
              <w:spacing w:before="0" w:after="283"/>
              <w:jc w:val="left"/>
              <w:rPr/>
            </w:pPr>
            <w:r>
              <w:rPr/>
              <w:t>6416</w:t>
            </w:r>
          </w:p>
        </w:tc>
        <w:tc>
          <w:tcPr>
            <w:tcW w:w="1396" w:type="dxa"/>
            <w:tcBorders/>
            <w:vAlign w:val="center"/>
          </w:tcPr>
          <w:p>
            <w:pPr>
              <w:pStyle w:val="TableContents"/>
              <w:bidi w:val="0"/>
              <w:spacing w:before="0" w:after="283"/>
              <w:jc w:val="left"/>
              <w:rPr/>
            </w:pPr>
            <w:r>
              <w:rPr/>
              <w:t>29898.56</w:t>
            </w:r>
          </w:p>
        </w:tc>
        <w:tc>
          <w:tcPr>
            <w:tcW w:w="1568" w:type="dxa"/>
            <w:tcBorders/>
            <w:vAlign w:val="center"/>
          </w:tcPr>
          <w:p>
            <w:pPr>
              <w:pStyle w:val="TableContents"/>
              <w:bidi w:val="0"/>
              <w:spacing w:before="0" w:after="283"/>
              <w:jc w:val="left"/>
              <w:rPr/>
            </w:pPr>
            <w:r>
              <w:rPr/>
              <w:t>435441337</w:t>
            </w:r>
          </w:p>
        </w:tc>
        <w:tc>
          <w:tcPr>
            <w:tcW w:w="1576" w:type="dxa"/>
            <w:tcBorders/>
            <w:vAlign w:val="center"/>
          </w:tcPr>
          <w:p>
            <w:pPr>
              <w:pStyle w:val="TableContents"/>
              <w:bidi w:val="0"/>
              <w:spacing w:before="0" w:after="283"/>
              <w:jc w:val="left"/>
              <w:rPr/>
            </w:pPr>
            <w:r>
              <w:rPr/>
              <w:t>09/15/2026</w:t>
            </w:r>
          </w:p>
        </w:tc>
        <w:tc>
          <w:tcPr>
            <w:tcW w:w="1401"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09/15/2026</w:t>
            </w:r>
          </w:p>
        </w:tc>
        <w:tc>
          <w:tcPr>
            <w:tcW w:w="1430" w:type="dxa"/>
            <w:tcBorders/>
            <w:vAlign w:val="center"/>
          </w:tcPr>
          <w:p>
            <w:pPr>
              <w:pStyle w:val="TableContents"/>
              <w:bidi w:val="0"/>
              <w:spacing w:before="0" w:after="283"/>
              <w:jc w:val="left"/>
              <w:rPr/>
            </w:pPr>
            <w:r>
              <w:rPr/>
              <w:t>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6416</w:t>
            </w:r>
          </w:p>
        </w:tc>
        <w:tc>
          <w:tcPr>
            <w:tcW w:w="1046" w:type="dxa"/>
            <w:tcBorders/>
            <w:vAlign w:val="center"/>
          </w:tcPr>
          <w:p>
            <w:pPr>
              <w:pStyle w:val="TableContents"/>
              <w:bidi w:val="0"/>
              <w:spacing w:before="0" w:after="283"/>
              <w:jc w:val="left"/>
              <w:rPr/>
            </w:pPr>
            <w:r>
              <w:rPr/>
              <w:t>09/15/2026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6"/>
        <w:gridCol w:w="2948"/>
        <w:gridCol w:w="945"/>
        <w:gridCol w:w="1561"/>
        <w:gridCol w:w="1685"/>
      </w:tblGrid>
      <w:tr>
        <w:trPr/>
        <w:tc>
          <w:tcPr>
            <w:tcW w:w="3066" w:type="dxa"/>
            <w:tcBorders/>
            <w:vAlign w:val="center"/>
          </w:tcPr>
          <w:p>
            <w:pPr>
              <w:pStyle w:val="TableHeading"/>
              <w:suppressLineNumbers/>
              <w:bidi w:val="0"/>
              <w:spacing w:before="0" w:after="283"/>
              <w:jc w:val="center"/>
              <w:rPr/>
            </w:pPr>
            <w:r>
              <w:rPr/>
              <w:t>Name and Address of Seller</w:t>
            </w:r>
          </w:p>
        </w:tc>
        <w:tc>
          <w:tcPr>
            <w:tcW w:w="2948"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685" w:type="dxa"/>
            <w:tcBorders/>
            <w:vAlign w:val="center"/>
          </w:tcPr>
          <w:p>
            <w:pPr>
              <w:pStyle w:val="TableHeading"/>
              <w:suppressLineNumbers/>
              <w:bidi w:val="0"/>
              <w:spacing w:before="0" w:after="283"/>
              <w:jc w:val="center"/>
              <w:rPr/>
            </w:pPr>
            <w:r>
              <w:rPr/>
              <w:t>Gross Proceeds</w:t>
            </w:r>
          </w:p>
        </w:tc>
      </w:tr>
      <w:tr>
        <w:trPr/>
        <w:tc>
          <w:tcPr>
            <w:tcW w:w="3066" w:type="dxa"/>
            <w:tcBorders/>
            <w:vAlign w:val="center"/>
          </w:tcPr>
          <w:p>
            <w:pPr>
              <w:pStyle w:val="TableContents"/>
              <w:bidi w:val="0"/>
              <w:spacing w:before="0" w:after="283"/>
              <w:jc w:val="left"/>
              <w:rPr/>
            </w:pPr>
            <w:r>
              <w:rPr/>
              <w:t>10b5-1 Plan Sales for Karen Soares</w:t>
              <w:br/>
              <w:t>1209 Orange Street</w:t>
              <w:br/>
              <w:t>Wilmington   DE   19801</w:t>
            </w:r>
          </w:p>
        </w:tc>
        <w:tc>
          <w:tcPr>
            <w:tcW w:w="2948"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06/15/2026</w:t>
            </w:r>
          </w:p>
        </w:tc>
        <w:tc>
          <w:tcPr>
            <w:tcW w:w="1561" w:type="dxa"/>
            <w:tcBorders/>
            <w:vAlign w:val="center"/>
          </w:tcPr>
          <w:p>
            <w:pPr>
              <w:pStyle w:val="TableContents"/>
              <w:bidi w:val="0"/>
              <w:spacing w:before="0" w:after="283"/>
              <w:jc w:val="left"/>
              <w:rPr/>
            </w:pPr>
            <w:r>
              <w:rPr/>
              <w:t>4681</w:t>
            </w:r>
          </w:p>
        </w:tc>
        <w:tc>
          <w:tcPr>
            <w:tcW w:w="1685" w:type="dxa"/>
            <w:tcBorders/>
            <w:vAlign w:val="center"/>
          </w:tcPr>
          <w:p>
            <w:pPr>
              <w:pStyle w:val="TableContents"/>
              <w:bidi w:val="0"/>
              <w:spacing w:before="0" w:after="283"/>
              <w:jc w:val="left"/>
              <w:rPr/>
            </w:pPr>
            <w:r>
              <w:rPr/>
              <w:t>21579.41</w:t>
            </w:r>
          </w:p>
        </w:tc>
      </w:tr>
      <w:tr>
        <w:trPr/>
        <w:tc>
          <w:tcPr>
            <w:tcW w:w="3066" w:type="dxa"/>
            <w:tcBorders/>
            <w:vAlign w:val="center"/>
          </w:tcPr>
          <w:p>
            <w:pPr>
              <w:pStyle w:val="TableContents"/>
              <w:bidi w:val="0"/>
              <w:spacing w:before="0" w:after="283"/>
              <w:jc w:val="left"/>
              <w:rPr/>
            </w:pPr>
            <w:r>
              <w:rPr/>
              <w:t>10b5-1 Plan Sales for Karen Soares</w:t>
              <w:br/>
              <w:t>1209 Orange Street</w:t>
              <w:br/>
              <w:t>Wilmington   DE   19801</w:t>
            </w:r>
          </w:p>
        </w:tc>
        <w:tc>
          <w:tcPr>
            <w:tcW w:w="2948"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07/15/2026</w:t>
            </w:r>
          </w:p>
        </w:tc>
        <w:tc>
          <w:tcPr>
            <w:tcW w:w="1561" w:type="dxa"/>
            <w:tcBorders/>
            <w:vAlign w:val="center"/>
          </w:tcPr>
          <w:p>
            <w:pPr>
              <w:pStyle w:val="TableContents"/>
              <w:bidi w:val="0"/>
              <w:spacing w:before="0" w:after="283"/>
              <w:jc w:val="left"/>
              <w:rPr/>
            </w:pPr>
            <w:r>
              <w:rPr/>
              <w:t>10519</w:t>
            </w:r>
          </w:p>
        </w:tc>
        <w:tc>
          <w:tcPr>
            <w:tcW w:w="1685" w:type="dxa"/>
            <w:tcBorders/>
            <w:vAlign w:val="center"/>
          </w:tcPr>
          <w:p>
            <w:pPr>
              <w:pStyle w:val="TableContents"/>
              <w:bidi w:val="0"/>
              <w:spacing w:before="0" w:after="283"/>
              <w:jc w:val="left"/>
              <w:rPr/>
            </w:pPr>
            <w:r>
              <w:rPr/>
              <w:t>49123.73</w:t>
            </w:r>
          </w:p>
        </w:tc>
      </w:tr>
      <w:tr>
        <w:trPr/>
        <w:tc>
          <w:tcPr>
            <w:tcW w:w="3066" w:type="dxa"/>
            <w:tcBorders/>
            <w:vAlign w:val="center"/>
          </w:tcPr>
          <w:p>
            <w:pPr>
              <w:pStyle w:val="TableContents"/>
              <w:bidi w:val="0"/>
              <w:spacing w:before="0" w:after="283"/>
              <w:jc w:val="left"/>
              <w:rPr/>
            </w:pPr>
            <w:r>
              <w:rPr/>
              <w:t>10b5-1 Plan Sales for Karen Soares</w:t>
              <w:br/>
              <w:t>1209 Orange Street</w:t>
              <w:br/>
              <w:t>Wilmington   DE   19801</w:t>
            </w:r>
          </w:p>
        </w:tc>
        <w:tc>
          <w:tcPr>
            <w:tcW w:w="2948"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07/20/2026</w:t>
            </w:r>
          </w:p>
        </w:tc>
        <w:tc>
          <w:tcPr>
            <w:tcW w:w="1561" w:type="dxa"/>
            <w:tcBorders/>
            <w:vAlign w:val="center"/>
          </w:tcPr>
          <w:p>
            <w:pPr>
              <w:pStyle w:val="TableContents"/>
              <w:bidi w:val="0"/>
              <w:spacing w:before="0" w:after="283"/>
              <w:jc w:val="left"/>
              <w:rPr/>
            </w:pPr>
            <w:r>
              <w:rPr/>
              <w:t>51700</w:t>
            </w:r>
          </w:p>
        </w:tc>
        <w:tc>
          <w:tcPr>
            <w:tcW w:w="1685" w:type="dxa"/>
            <w:tcBorders/>
            <w:vAlign w:val="center"/>
          </w:tcPr>
          <w:p>
            <w:pPr>
              <w:pStyle w:val="TableContents"/>
              <w:bidi w:val="0"/>
              <w:spacing w:before="0" w:after="283"/>
              <w:jc w:val="left"/>
              <w:rPr/>
            </w:pPr>
            <w:r>
              <w:rPr/>
              <w:t>233167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35"/>
        <w:gridCol w:w="7870"/>
      </w:tblGrid>
      <w:tr>
        <w:trPr/>
        <w:tc>
          <w:tcPr>
            <w:tcW w:w="2335" w:type="dxa"/>
            <w:tcBorders/>
            <w:vAlign w:val="center"/>
          </w:tcPr>
          <w:p>
            <w:pPr>
              <w:pStyle w:val="TableContents"/>
              <w:bidi w:val="0"/>
              <w:spacing w:before="0" w:after="283"/>
              <w:jc w:val="left"/>
              <w:rPr/>
            </w:pPr>
            <w:r>
              <w:rPr/>
              <w:t>Remarks</w:t>
            </w:r>
          </w:p>
        </w:tc>
        <w:tc>
          <w:tcPr>
            <w:tcW w:w="7870" w:type="dxa"/>
            <w:tcBorders/>
            <w:vAlign w:val="center"/>
          </w:tcPr>
          <w:p>
            <w:pPr>
              <w:pStyle w:val="TableContents"/>
              <w:bidi w:val="0"/>
              <w:spacing w:before="0" w:after="0"/>
              <w:jc w:val="left"/>
              <w:rPr/>
            </w:pPr>
            <w:r>
              <w:rPr/>
              <w:t>The proposed sales reported represent shares to be sold by the reporting person to cover tax withholding obligations in connection with the vesting and settlement of restricted stock units. The purpose of the proposed sales is to satisfy tax withholding obligations to be funded by a "sell to cover" transaction and do not represent discretionary transactions by the reporting person.</w:t>
            </w:r>
          </w:p>
        </w:tc>
      </w:tr>
      <w:tr>
        <w:trPr/>
        <w:tc>
          <w:tcPr>
            <w:tcW w:w="2335" w:type="dxa"/>
            <w:tcBorders/>
            <w:vAlign w:val="center"/>
          </w:tcPr>
          <w:p>
            <w:pPr>
              <w:pStyle w:val="TableContents"/>
              <w:bidi w:val="0"/>
              <w:spacing w:before="0" w:after="283"/>
              <w:jc w:val="left"/>
              <w:rPr/>
            </w:pPr>
            <w:r>
              <w:rPr/>
              <w:t>Date of Notice</w:t>
            </w:r>
          </w:p>
        </w:tc>
        <w:tc>
          <w:tcPr>
            <w:tcW w:w="7870" w:type="dxa"/>
            <w:tcBorders/>
            <w:vAlign w:val="center"/>
          </w:tcPr>
          <w:p>
            <w:pPr>
              <w:pStyle w:val="TableContents"/>
              <w:bidi w:val="0"/>
              <w:spacing w:before="0" w:after="0"/>
              <w:jc w:val="left"/>
              <w:rPr/>
            </w:pPr>
            <w:r>
              <w:rPr/>
              <w:t>09/15/2026</w:t>
            </w:r>
          </w:p>
        </w:tc>
      </w:tr>
      <w:tr>
        <w:trPr/>
        <w:tc>
          <w:tcPr>
            <w:tcW w:w="2335" w:type="dxa"/>
            <w:tcBorders/>
            <w:vAlign w:val="center"/>
          </w:tcPr>
          <w:p>
            <w:pPr>
              <w:pStyle w:val="TableContents"/>
              <w:bidi w:val="0"/>
              <w:spacing w:before="0" w:after="283"/>
              <w:jc w:val="left"/>
              <w:rPr/>
            </w:pPr>
            <w:r>
              <w:rPr/>
              <w:t>Date of Plan Adoption or Giving of Instruction, If Relying on Rule 10b5-1</w:t>
            </w:r>
          </w:p>
        </w:tc>
        <w:tc>
          <w:tcPr>
            <w:tcW w:w="7870" w:type="dxa"/>
            <w:tcBorders/>
            <w:vAlign w:val="center"/>
          </w:tcPr>
          <w:p>
            <w:pPr>
              <w:pStyle w:val="TableContents"/>
              <w:bidi w:val="0"/>
              <w:spacing w:before="0" w:after="0"/>
              <w:jc w:val="left"/>
              <w:rPr/>
            </w:pPr>
            <w:r>
              <w:rPr/>
              <w:t>03/02/2026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35" w:type="dxa"/>
            <w:tcBorders/>
            <w:vAlign w:val="center"/>
          </w:tcPr>
          <w:p>
            <w:pPr>
              <w:pStyle w:val="TableContents"/>
              <w:bidi w:val="0"/>
              <w:spacing w:before="0" w:after="283"/>
              <w:jc w:val="left"/>
              <w:rPr/>
            </w:pPr>
            <w:r>
              <w:rPr/>
              <w:t>Signature</w:t>
            </w:r>
          </w:p>
        </w:tc>
        <w:tc>
          <w:tcPr>
            <w:tcW w:w="7870" w:type="dxa"/>
            <w:tcBorders/>
            <w:vAlign w:val="center"/>
          </w:tcPr>
          <w:p>
            <w:pPr>
              <w:pStyle w:val="TableContents"/>
              <w:bidi w:val="0"/>
              <w:spacing w:before="0" w:after="0"/>
              <w:jc w:val="left"/>
              <w:rPr/>
            </w:pPr>
            <w:r>
              <w:rPr/>
              <w:t>/s/Peter J. Rivas as attorney-in-fact for Karen M. Soares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734</Words>
  <Characters>3729</Characters>
  <CharactersWithSpaces>4399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