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0002128814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Joseph Frank Oldakowski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3170</w:t>
            </w:r>
          </w:p>
        </w:tc>
        <w:tc>
          <w:tcPr>
            <w:tcW w:w="1396" w:type="dxa"/>
            <w:tcBorders/>
            <w:vAlign w:val="center"/>
          </w:tcPr>
          <w:p>
            <w:pPr>
              <w:pStyle w:val="TableContents"/>
              <w:bidi w:val="0"/>
              <w:spacing w:before="0" w:after="283"/>
              <w:jc w:val="left"/>
              <w:rPr/>
            </w:pPr>
            <w:r>
              <w:rPr/>
              <w:t>14708.8</w:t>
            </w:r>
          </w:p>
        </w:tc>
        <w:tc>
          <w:tcPr>
            <w:tcW w:w="1568" w:type="dxa"/>
            <w:tcBorders/>
            <w:vAlign w:val="center"/>
          </w:tcPr>
          <w:p>
            <w:pPr>
              <w:pStyle w:val="TableContents"/>
              <w:bidi w:val="0"/>
              <w:spacing w:before="0" w:after="283"/>
              <w:jc w:val="left"/>
              <w:rPr/>
            </w:pPr>
            <w:r>
              <w:rPr/>
              <w:t>435441337</w:t>
            </w:r>
          </w:p>
        </w:tc>
        <w:tc>
          <w:tcPr>
            <w:tcW w:w="1576" w:type="dxa"/>
            <w:tcBorders/>
            <w:vAlign w:val="center"/>
          </w:tcPr>
          <w:p>
            <w:pPr>
              <w:pStyle w:val="TableContents"/>
              <w:bidi w:val="0"/>
              <w:spacing w:before="0" w:after="283"/>
              <w:jc w:val="left"/>
              <w:rPr/>
            </w:pPr>
            <w:r>
              <w:rPr/>
              <w:t>09/16/2026</w:t>
            </w:r>
          </w:p>
        </w:tc>
        <w:tc>
          <w:tcPr>
            <w:tcW w:w="140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09/16/2026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3170</w:t>
            </w:r>
          </w:p>
        </w:tc>
        <w:tc>
          <w:tcPr>
            <w:tcW w:w="1046" w:type="dxa"/>
            <w:tcBorders/>
            <w:vAlign w:val="center"/>
          </w:tcPr>
          <w:p>
            <w:pPr>
              <w:pStyle w:val="TableContents"/>
              <w:bidi w:val="0"/>
              <w:spacing w:before="0" w:after="283"/>
              <w:jc w:val="left"/>
              <w:rPr/>
            </w:pPr>
            <w:r>
              <w:rPr/>
              <w:t>09/16/2026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9"/>
        <w:gridCol w:w="2940"/>
        <w:gridCol w:w="943"/>
        <w:gridCol w:w="1559"/>
        <w:gridCol w:w="1684"/>
      </w:tblGrid>
      <w:tr>
        <w:trPr/>
        <w:tc>
          <w:tcPr>
            <w:tcW w:w="3079"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4" w:type="dxa"/>
            <w:tcBorders/>
            <w:vAlign w:val="center"/>
          </w:tcPr>
          <w:p>
            <w:pPr>
              <w:pStyle w:val="TableHeading"/>
              <w:suppressLineNumbers/>
              <w:bidi w:val="0"/>
              <w:spacing w:before="0" w:after="283"/>
              <w:jc w:val="center"/>
              <w:rPr/>
            </w:pPr>
            <w:r>
              <w:rPr/>
              <w:t>Gross Proceeds</w:t>
            </w:r>
          </w:p>
        </w:tc>
      </w:tr>
      <w:tr>
        <w:trPr/>
        <w:tc>
          <w:tcPr>
            <w:tcW w:w="3079" w:type="dxa"/>
            <w:tcBorders/>
            <w:vAlign w:val="center"/>
          </w:tcPr>
          <w:p>
            <w:pPr>
              <w:pStyle w:val="TableContents"/>
              <w:bidi w:val="0"/>
              <w:spacing w:before="0" w:after="283"/>
              <w:jc w:val="left"/>
              <w:rPr/>
            </w:pPr>
            <w:r>
              <w:rPr/>
              <w:t>Joseph Frank Oldakowski</w:t>
              <w:br/>
              <w:t>1209 Orange Street</w:t>
              <w:br/>
              <w:t>Wilmingon   DE   19801</w:t>
            </w:r>
          </w:p>
        </w:tc>
        <w:tc>
          <w:tcPr>
            <w:tcW w:w="2940" w:type="dxa"/>
            <w:tcBorders/>
            <w:vAlign w:val="center"/>
          </w:tcPr>
          <w:p>
            <w:pPr>
              <w:pStyle w:val="TableContents"/>
              <w:bidi w:val="0"/>
              <w:spacing w:before="0" w:after="283"/>
              <w:jc w:val="left"/>
              <w:rPr/>
            </w:pPr>
            <w:r>
              <w:rPr/>
              <w:t>10b5-1 Plan Sale of Class A Common Stock</w:t>
            </w:r>
          </w:p>
        </w:tc>
        <w:tc>
          <w:tcPr>
            <w:tcW w:w="943" w:type="dxa"/>
            <w:tcBorders/>
            <w:vAlign w:val="center"/>
          </w:tcPr>
          <w:p>
            <w:pPr>
              <w:pStyle w:val="TableContents"/>
              <w:bidi w:val="0"/>
              <w:spacing w:before="0" w:after="283"/>
              <w:jc w:val="left"/>
              <w:rPr/>
            </w:pPr>
            <w:r>
              <w:rPr/>
              <w:t>06/16/2026</w:t>
            </w:r>
          </w:p>
        </w:tc>
        <w:tc>
          <w:tcPr>
            <w:tcW w:w="1559" w:type="dxa"/>
            <w:tcBorders/>
            <w:vAlign w:val="center"/>
          </w:tcPr>
          <w:p>
            <w:pPr>
              <w:pStyle w:val="TableContents"/>
              <w:bidi w:val="0"/>
              <w:spacing w:before="0" w:after="283"/>
              <w:jc w:val="left"/>
              <w:rPr/>
            </w:pPr>
            <w:r>
              <w:rPr/>
              <w:t>12102</w:t>
            </w:r>
          </w:p>
        </w:tc>
        <w:tc>
          <w:tcPr>
            <w:tcW w:w="1684" w:type="dxa"/>
            <w:tcBorders/>
            <w:vAlign w:val="center"/>
          </w:tcPr>
          <w:p>
            <w:pPr>
              <w:pStyle w:val="TableContents"/>
              <w:bidi w:val="0"/>
              <w:spacing w:before="0" w:after="283"/>
              <w:jc w:val="left"/>
              <w:rPr/>
            </w:pPr>
            <w:r>
              <w:rPr/>
              <w:t>58815.72</w:t>
            </w:r>
          </w:p>
        </w:tc>
      </w:tr>
      <w:tr>
        <w:trPr/>
        <w:tc>
          <w:tcPr>
            <w:tcW w:w="3079" w:type="dxa"/>
            <w:tcBorders/>
            <w:vAlign w:val="center"/>
          </w:tcPr>
          <w:p>
            <w:pPr>
              <w:pStyle w:val="TableContents"/>
              <w:bidi w:val="0"/>
              <w:spacing w:before="0" w:after="283"/>
              <w:jc w:val="left"/>
              <w:rPr/>
            </w:pPr>
            <w:r>
              <w:rPr/>
              <w:t>Joseph Frank Oldakowski</w:t>
              <w:br/>
              <w:t>1209 Orange Street</w:t>
              <w:br/>
              <w:t>Wilmingon   DE   19801</w:t>
            </w:r>
          </w:p>
        </w:tc>
        <w:tc>
          <w:tcPr>
            <w:tcW w:w="2940" w:type="dxa"/>
            <w:tcBorders/>
            <w:vAlign w:val="center"/>
          </w:tcPr>
          <w:p>
            <w:pPr>
              <w:pStyle w:val="TableContents"/>
              <w:bidi w:val="0"/>
              <w:spacing w:before="0" w:after="283"/>
              <w:jc w:val="left"/>
              <w:rPr/>
            </w:pPr>
            <w:r>
              <w:rPr/>
              <w:t>Class A Common Stock</w:t>
            </w:r>
          </w:p>
        </w:tc>
        <w:tc>
          <w:tcPr>
            <w:tcW w:w="943" w:type="dxa"/>
            <w:tcBorders/>
            <w:vAlign w:val="center"/>
          </w:tcPr>
          <w:p>
            <w:pPr>
              <w:pStyle w:val="TableContents"/>
              <w:bidi w:val="0"/>
              <w:spacing w:before="0" w:after="283"/>
              <w:jc w:val="left"/>
              <w:rPr/>
            </w:pPr>
            <w:r>
              <w:rPr/>
              <w:t>09/14/2026</w:t>
            </w:r>
          </w:p>
        </w:tc>
        <w:tc>
          <w:tcPr>
            <w:tcW w:w="1559" w:type="dxa"/>
            <w:tcBorders/>
            <w:vAlign w:val="center"/>
          </w:tcPr>
          <w:p>
            <w:pPr>
              <w:pStyle w:val="TableContents"/>
              <w:bidi w:val="0"/>
              <w:spacing w:before="0" w:after="283"/>
              <w:jc w:val="left"/>
              <w:rPr/>
            </w:pPr>
            <w:r>
              <w:rPr/>
              <w:t>20000</w:t>
            </w:r>
          </w:p>
        </w:tc>
        <w:tc>
          <w:tcPr>
            <w:tcW w:w="1684" w:type="dxa"/>
            <w:tcBorders/>
            <w:vAlign w:val="center"/>
          </w:tcPr>
          <w:p>
            <w:pPr>
              <w:pStyle w:val="TableContents"/>
              <w:bidi w:val="0"/>
              <w:spacing w:before="0" w:after="283"/>
              <w:jc w:val="left"/>
              <w:rPr/>
            </w:pPr>
            <w:r>
              <w:rPr/>
              <w:t>103200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09/16/2026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Joseph Frank Oldakowski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3643</Characters>
  <CharactersWithSpaces>4294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