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617015.xml.htm"/>
      <w:bookmarkStart w:id="1" w:name="kswkform4_17786170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Toy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CLOVER HEALTH INVESTMENTS,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NOT APPLICABLE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CLOVER HEALTH INVESTMENTS, CORP. 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CLOV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85,704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2.82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9,923,301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that were automatically withheld to cover tax obligations upon the vesting, on May 8, 2026, of 6.25% of the original number of time-based restricted stock units ("RSUs") granted to the Reporting Person on August 8, 2022, and timely reported on a Form 4 filed on August 10, 2022. The remaining RSUs vest quarterly in equal installments of 6.25%, with a final vesting date occurring on August 8, 2026, subject to the continued service of the Reporting Person on each such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/s/Peter J. Rivas as attorney-in-fact for Andrew Toy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8733" TargetMode="External"/><Relationship Id="rId5" Type="http://schemas.openxmlformats.org/officeDocument/2006/relationships/hyperlink" Target="http://www.sec.gov/cgi-bin/browse-edgar?action=getcompany&amp;CIK=0001801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3560</Characters>
  <CharactersWithSpaces>4160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